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34B" w:rsidRDefault="006C434B" w:rsidP="006C434B">
      <w:pPr>
        <w:pStyle w:val="1"/>
        <w:jc w:val="center"/>
        <w:rPr>
          <w:sz w:val="28"/>
          <w:szCs w:val="28"/>
        </w:rPr>
      </w:pPr>
      <w:bookmarkStart w:id="0" w:name="_Toc179732752"/>
      <w:r>
        <w:rPr>
          <w:sz w:val="28"/>
          <w:szCs w:val="28"/>
        </w:rPr>
        <w:t>Вопросы к зачету</w:t>
      </w:r>
      <w:bookmarkEnd w:id="0"/>
    </w:p>
    <w:p w:rsidR="006C434B" w:rsidRDefault="006C434B" w:rsidP="006C434B">
      <w:pPr>
        <w:spacing w:line="360" w:lineRule="auto"/>
        <w:ind w:right="3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1.Содержание понятий «социальная коммуникация», «визуальная коммуникация», «визуальный образ», «визуальный контент»</w:t>
      </w:r>
    </w:p>
    <w:p w:rsidR="006C434B" w:rsidRDefault="006C434B" w:rsidP="006C434B">
      <w:pPr>
        <w:spacing w:line="360" w:lineRule="auto"/>
        <w:ind w:right="3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2. Содержание понятий «визуальность», «визуальная культура». Характеристики визуальной культуры современн</w:t>
      </w:r>
      <w:bookmarkStart w:id="1" w:name="_GoBack"/>
      <w:bookmarkEnd w:id="1"/>
      <w:r>
        <w:rPr>
          <w:rFonts w:eastAsia="Times New Roman"/>
          <w:sz w:val="28"/>
          <w:szCs w:val="28"/>
        </w:rPr>
        <w:t>ого общества</w:t>
      </w:r>
    </w:p>
    <w:p w:rsidR="006C434B" w:rsidRDefault="006C434B" w:rsidP="006C434B">
      <w:pPr>
        <w:spacing w:line="360" w:lineRule="auto"/>
        <w:ind w:right="3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 Визуальное восприятие: понятие, основные характеристики </w:t>
      </w:r>
    </w:p>
    <w:p w:rsidR="006C434B" w:rsidRDefault="006C434B" w:rsidP="006C434B">
      <w:pPr>
        <w:spacing w:line="360" w:lineRule="auto"/>
        <w:ind w:right="3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4. Понимание коммуникации в различных парадигмах (Концепция Крейга)</w:t>
      </w:r>
    </w:p>
    <w:p w:rsidR="006C434B" w:rsidRDefault="006C434B" w:rsidP="006C434B">
      <w:pPr>
        <w:spacing w:line="360" w:lineRule="auto"/>
        <w:ind w:right="3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5. Понятие и виды коммуникационных каналов </w:t>
      </w:r>
    </w:p>
    <w:p w:rsidR="006C434B" w:rsidRDefault="006C434B" w:rsidP="006C434B">
      <w:pPr>
        <w:spacing w:line="360" w:lineRule="auto"/>
        <w:ind w:right="3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6. Средства и функции визуальных коммуникаций в рекламе и связях с общественностью</w:t>
      </w:r>
    </w:p>
    <w:p w:rsidR="006C434B" w:rsidRDefault="006C434B" w:rsidP="006C434B">
      <w:pPr>
        <w:spacing w:line="360" w:lineRule="auto"/>
        <w:ind w:right="3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7. Семиотика социальной коммуникации. Объект и предмет семиотики социальной коммуникации </w:t>
      </w:r>
    </w:p>
    <w:p w:rsidR="006C434B" w:rsidRDefault="006C434B" w:rsidP="006C434B">
      <w:pPr>
        <w:spacing w:line="360" w:lineRule="auto"/>
        <w:ind w:right="3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8.Понятия «знак» и «знаковая система». Основные типы знаков и знаковых систем</w:t>
      </w:r>
    </w:p>
    <w:p w:rsidR="006C434B" w:rsidRDefault="006C434B" w:rsidP="006C434B">
      <w:pPr>
        <w:spacing w:line="360" w:lineRule="auto"/>
        <w:ind w:right="3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9. Типология знаков Ч. Пирса </w:t>
      </w:r>
    </w:p>
    <w:p w:rsidR="006C434B" w:rsidRDefault="006C434B" w:rsidP="006C434B">
      <w:pPr>
        <w:spacing w:line="360" w:lineRule="auto"/>
        <w:ind w:right="3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10. Концепции знака Ф. де Соссюра и Ч. Пирса</w:t>
      </w:r>
    </w:p>
    <w:p w:rsidR="006C434B" w:rsidRDefault="006C434B" w:rsidP="006C434B">
      <w:pPr>
        <w:spacing w:line="360" w:lineRule="auto"/>
        <w:ind w:right="3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11. Модель знака Г. Фреге </w:t>
      </w:r>
    </w:p>
    <w:p w:rsidR="006C434B" w:rsidRDefault="006C434B" w:rsidP="006C434B">
      <w:pPr>
        <w:spacing w:line="360" w:lineRule="auto"/>
        <w:ind w:right="3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12. Понятие и модель знака Огдена и Ричардса </w:t>
      </w:r>
    </w:p>
    <w:p w:rsidR="006C434B" w:rsidRDefault="006C434B" w:rsidP="006C434B">
      <w:pPr>
        <w:spacing w:line="360" w:lineRule="auto"/>
        <w:ind w:right="3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13. Модель знаковой деятельности Ч. Пирса </w:t>
      </w:r>
    </w:p>
    <w:p w:rsidR="006C434B" w:rsidRDefault="006C434B" w:rsidP="006C434B">
      <w:pPr>
        <w:spacing w:line="360" w:lineRule="auto"/>
        <w:ind w:right="3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14. Модель рекламного знака</w:t>
      </w:r>
    </w:p>
    <w:p w:rsidR="006C434B" w:rsidRDefault="006C434B" w:rsidP="006C434B">
      <w:pPr>
        <w:spacing w:line="360" w:lineRule="auto"/>
        <w:ind w:right="3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15. Функции знаков в коммуникативном процессе  </w:t>
      </w:r>
    </w:p>
    <w:p w:rsidR="006C434B" w:rsidRDefault="006C434B" w:rsidP="006C434B">
      <w:pPr>
        <w:spacing w:line="360" w:lineRule="auto"/>
        <w:ind w:right="3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16. Семантическое описание человеческой деятельности Ч. Морриса. Соотношение стадий действия субъекта и функций знаков</w:t>
      </w:r>
    </w:p>
    <w:p w:rsidR="006C434B" w:rsidRDefault="006C434B" w:rsidP="006C434B">
      <w:pPr>
        <w:spacing w:line="360" w:lineRule="auto"/>
        <w:ind w:right="3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17. Семиотическая концепция Р. Барта как инструмент анализа рекламных и PR-коммуникаций</w:t>
      </w:r>
    </w:p>
    <w:p w:rsidR="006C434B" w:rsidRDefault="006C434B" w:rsidP="006C434B">
      <w:pPr>
        <w:spacing w:line="360" w:lineRule="auto"/>
        <w:ind w:right="3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18. Реклама как креолизованный текст</w:t>
      </w:r>
    </w:p>
    <w:p w:rsidR="006C434B" w:rsidRDefault="006C434B" w:rsidP="006C434B">
      <w:pPr>
        <w:spacing w:line="360" w:lineRule="auto"/>
        <w:ind w:right="3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19. Использование принципов семиотического анализа для исследования медиатекстов </w:t>
      </w:r>
    </w:p>
    <w:p w:rsidR="006C434B" w:rsidRDefault="006C434B" w:rsidP="006C434B">
      <w:pPr>
        <w:spacing w:line="360" w:lineRule="auto"/>
        <w:ind w:right="3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20. Использование архетипов в визуальных коммуникациях </w:t>
      </w:r>
    </w:p>
    <w:p w:rsidR="006C434B" w:rsidRDefault="006C434B" w:rsidP="006C434B">
      <w:pPr>
        <w:spacing w:line="360" w:lineRule="auto"/>
        <w:ind w:right="3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21. Фирменный стиль: понятие, форматы, элементы</w:t>
      </w:r>
    </w:p>
    <w:p w:rsidR="006C434B" w:rsidRDefault="006C434B" w:rsidP="006C434B">
      <w:pPr>
        <w:spacing w:line="360" w:lineRule="auto"/>
        <w:ind w:right="3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 xml:space="preserve">22. Фактор цвета в рекламных и PR-коммуникациях </w:t>
      </w:r>
    </w:p>
    <w:p w:rsidR="006C434B" w:rsidRDefault="006C434B" w:rsidP="006C434B">
      <w:pPr>
        <w:spacing w:line="360" w:lineRule="auto"/>
        <w:ind w:right="3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23. Понятие и особенности использования приема иконичной аллюзии в рекламе</w:t>
      </w:r>
    </w:p>
    <w:p w:rsidR="00CD514F" w:rsidRDefault="006C434B"/>
    <w:sectPr w:rsidR="00CD514F" w:rsidSect="00243A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/>
  <w:rsids>
    <w:rsidRoot w:val="006C434B"/>
    <w:rsid w:val="00243A09"/>
    <w:rsid w:val="006C434B"/>
    <w:rsid w:val="0088299E"/>
    <w:rsid w:val="00910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34B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1">
    <w:name w:val="heading 1"/>
    <w:basedOn w:val="a"/>
    <w:link w:val="10"/>
    <w:uiPriority w:val="9"/>
    <w:qFormat/>
    <w:rsid w:val="006C434B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34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154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223</Words>
  <Characters>1273</Characters>
  <Application>Microsoft Office Word</Application>
  <DocSecurity>0</DocSecurity>
  <Lines>10</Lines>
  <Paragraphs>2</Paragraphs>
  <ScaleCrop>false</ScaleCrop>
  <Company/>
  <LinksUpToDate>false</LinksUpToDate>
  <CharactersWithSpaces>1494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Android</dc:creator>
  <cp:keywords/>
  <dc:description/>
  <cp:lastModifiedBy>Android</cp:lastModifiedBy>
  <cp:revision>2</cp:revision>
  <dcterms:created xsi:type="dcterms:W3CDTF">2024-11-08T12:27:00Z</dcterms:created>
  <dcterms:modified xsi:type="dcterms:W3CDTF">2024-11-08T12:27:00Z</dcterms:modified>
</cp:coreProperties>
</file>